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R5-222676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May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20th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  <w:bookmarkStart w:id="74" w:name="_GoBack"/>
            <w:bookmarkEnd w:id="74"/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WE Certification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2022-04-24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CA_n29-n71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5.2A.2.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-1.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BCS0 for CA_n29A-n71A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t xml:space="preserve"> BCS1 for CA_n66A-n71A to Table 5.5A.3</w:t>
            </w:r>
            <w:r>
              <w:rPr>
                <w:lang w:eastAsia="zh-CN"/>
              </w:rPr>
              <w:t>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Editorial corrections of TC 5.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2, TC 5.2C.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5.2A.2</w:t>
            </w:r>
            <w:r>
              <w:rPr>
                <w:rFonts w:hint="eastAsia" w:eastAsia="宋体"/>
                <w:lang w:val="en-US" w:eastAsia="zh-CN"/>
              </w:rPr>
              <w:t xml:space="preserve">  5.2C  5.5A.3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 removed the DISH Network co-source company.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hint="eastAsia" w:eastAsia="??"/>
          <w:b w:val="0"/>
          <w:bCs/>
          <w:color w:val="FF0000"/>
          <w:sz w:val="32"/>
        </w:rPr>
      </w:pPr>
      <w:bookmarkStart w:id="1" w:name="_Toc524968914"/>
      <w:bookmarkStart w:id="2" w:name="_Toc524968908"/>
      <w:bookmarkStart w:id="3" w:name="_Toc76509006"/>
      <w:bookmarkStart w:id="4" w:name="_Toc29802723"/>
      <w:bookmarkStart w:id="5" w:name="_Toc21344190"/>
      <w:bookmarkStart w:id="6" w:name="_Toc29802098"/>
      <w:bookmarkStart w:id="7" w:name="_Toc61367242"/>
      <w:bookmarkStart w:id="8" w:name="_Toc76717996"/>
      <w:bookmarkStart w:id="9" w:name="_Toc83580306"/>
      <w:bookmarkStart w:id="10" w:name="_Toc61372625"/>
      <w:bookmarkStart w:id="11" w:name="_Toc75466984"/>
      <w:bookmarkStart w:id="12" w:name="_Toc37251224"/>
      <w:bookmarkStart w:id="13" w:name="_Toc45888602"/>
      <w:bookmarkStart w:id="14" w:name="_Toc84413424"/>
      <w:bookmarkStart w:id="15" w:name="_Toc29801674"/>
      <w:bookmarkStart w:id="16" w:name="_Toc69083978"/>
      <w:bookmarkStart w:id="17" w:name="_Toc84404815"/>
      <w:bookmarkStart w:id="18" w:name="_Toc45888003"/>
      <w:bookmarkStart w:id="19" w:name="_Toc36107465"/>
      <w:bookmarkStart w:id="20" w:name="_Toc68230565"/>
      <w:bookmarkStart w:id="21" w:name="_Toc90917272"/>
      <w:bookmarkStart w:id="22" w:name="_Toc45888004"/>
      <w:bookmarkStart w:id="23" w:name="_Toc90916319"/>
      <w:bookmarkStart w:id="24" w:name="_Toc45888603"/>
      <w:bookmarkStart w:id="25" w:name="_Toc76019995"/>
      <w:bookmarkStart w:id="26" w:name="_Toc60823009"/>
      <w:bookmarkStart w:id="27" w:name="_Toc90916516"/>
      <w:bookmarkStart w:id="28" w:name="_Toc69309684"/>
      <w:bookmarkStart w:id="29" w:name="_Toc60824932"/>
      <w:bookmarkStart w:id="30" w:name="_Toc83720465"/>
      <w:bookmarkStart w:id="31" w:name="_Toc52989820"/>
      <w:bookmarkStart w:id="32" w:name="_Toc69305829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r>
        <w:t>5.2A.2</w:t>
      </w:r>
      <w:r>
        <w:tab/>
      </w:r>
      <w:r>
        <w:t>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rPr>
          <w:ins w:id="0" w:author="Huifang Sun" w:date="2022-04-25T10:53:00Z"/>
        </w:rPr>
      </w:pPr>
      <w:r>
        <w:t xml:space="preserve">NR inter-band carrier aggregation is designed to operate in the operating bands defined in Table 5.2A.2.1-1, </w:t>
      </w:r>
      <w:r>
        <w:rPr>
          <w:rFonts w:hint="eastAsia"/>
        </w:rPr>
        <w:t>5.2A.2</w:t>
      </w:r>
      <w:r>
        <w:t>.2</w:t>
      </w:r>
      <w:r>
        <w:rPr>
          <w:rFonts w:hint="eastAsia"/>
        </w:rPr>
        <w:t>-</w:t>
      </w:r>
      <w:r>
        <w:t>1</w:t>
      </w:r>
      <w:r>
        <w:rPr>
          <w:rFonts w:hint="eastAsia"/>
        </w:rPr>
        <w:t xml:space="preserve"> and Table</w:t>
      </w:r>
      <w:r>
        <w:t> </w:t>
      </w:r>
      <w:r>
        <w:rPr>
          <w:rFonts w:hint="eastAsia"/>
        </w:rPr>
        <w:t>5.2A.2</w:t>
      </w:r>
      <w:r>
        <w:t>.3</w:t>
      </w:r>
      <w:r>
        <w:rPr>
          <w:rFonts w:hint="eastAsia"/>
        </w:rPr>
        <w:t>-</w:t>
      </w:r>
      <w:r>
        <w:t>1, where all operating bands are within FR1.</w:t>
      </w:r>
    </w:p>
    <w:p>
      <w:pPr>
        <w:rPr>
          <w:ins w:id="1" w:author="Huifang Sun" w:date="2022-04-25T10:53:00Z"/>
        </w:rPr>
      </w:pPr>
      <w:ins w:id="2" w:author="Huifang Sun" w:date="2022-04-25T10:53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rPr>
          <w:ins w:id="3" w:author="CR1037" w:date=""/>
        </w:rPr>
      </w:pPr>
    </w:p>
    <w:p/>
    <w:p>
      <w:pPr>
        <w:pStyle w:val="55"/>
      </w:pPr>
      <w:r>
        <w:t>Table 5.2A.2-1: Void</w:t>
      </w:r>
    </w:p>
    <w:p>
      <w:pPr>
        <w:pStyle w:val="55"/>
      </w:pPr>
      <w:r>
        <w:t>Table 5.2A.2-2: Void</w:t>
      </w:r>
    </w:p>
    <w:p>
      <w:pPr>
        <w:pStyle w:val="55"/>
      </w:pPr>
      <w:r>
        <w:t>Table 5.2A.2-3: Void</w:t>
      </w:r>
    </w:p>
    <w:p/>
    <w:p>
      <w:pPr>
        <w:pStyle w:val="5"/>
      </w:pPr>
      <w:r>
        <w:t>5.2A.2.1</w:t>
      </w:r>
      <w:r>
        <w:tab/>
      </w:r>
      <w:r>
        <w:t>Inter-band CA (</w:t>
      </w:r>
      <w:r>
        <w:rPr>
          <w:bCs/>
        </w:rPr>
        <w:t>two bands)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55"/>
      </w:pPr>
      <w:r>
        <w:t>Table 5.2A.2.1-1: Inter-band CA operating bands involving FR1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55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CA Band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</w:pPr>
            <w:r>
              <w:t>NR Band</w:t>
            </w:r>
          </w:p>
          <w:p>
            <w:pPr>
              <w:pStyle w:val="51"/>
            </w:pPr>
            <w:r>
              <w:t>(Table 5.2-1)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DL interruption allowed (Note 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n1, n3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</w:t>
            </w:r>
            <w:r>
              <w:rPr>
                <w:lang w:eastAsia="zh-CN"/>
              </w:rPr>
              <w:t>1</w:t>
            </w:r>
            <w:r>
              <w:t>-n7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n1</w:t>
            </w:r>
            <w:r>
              <w:t>, n7</w:t>
            </w:r>
            <w:r>
              <w:rPr>
                <w:lang w:eastAsia="zh-CN"/>
              </w:rPr>
              <w:t>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CA_n1-n79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CA_n3-n5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n3, n5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cy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</w:t>
            </w:r>
            <w:r>
              <w:rPr>
                <w:lang w:val="en-US"/>
              </w:rPr>
              <w:t>41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</w:t>
            </w:r>
            <w:r>
              <w:rPr>
                <w:lang w:val="en-US"/>
              </w:rPr>
              <w:t>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val="en-US"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CA_n3-n77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n3,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CA_n3-n79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n3,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CA_n5--n78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rPr>
                <w:lang w:val="en-US" w:eastAsia="zh-CN"/>
              </w:rPr>
              <w:t>CA_n7-n78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val="en-US" w:eastAsia="zh-CN"/>
              </w:rPr>
              <w:t>n7,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rFonts w:eastAsia="MS Mincho"/>
              </w:rPr>
              <w:t>CA_n8-n75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 n8-n78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CA_n8-n79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CA_n24-n48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A_n24-n77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n24, n77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CA_n25-n46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n25, n46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CA_n26-n70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n41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CA_n28-n75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n28, n75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CA_n28_n78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CA_n28-n79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n28, n7</w:t>
            </w:r>
            <w:r>
              <w:rPr>
                <w:lang w:eastAsia="zh-CN"/>
              </w:rPr>
              <w:t>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CA_n29-n66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n29,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CA_n29-n70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n29,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4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CA_n29-n71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ins w:id="5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n</w:t>
              </w:r>
            </w:ins>
            <w:ins w:id="6" w:author="Huifang Sun" w:date="2022-04-25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29</w:t>
              </w:r>
            </w:ins>
            <w:ins w:id="7" w:author="Huifang Sun" w:date="2022-04-25T10:1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 n71</w:t>
              </w:r>
            </w:ins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CA_n41-n78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n41,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CA_n41-n79</w:t>
            </w:r>
            <w:r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n41,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CA_n46-n48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n48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CA_n46-n66</w:t>
            </w:r>
            <w:r>
              <w:rPr>
                <w:rFonts w:cs="Arial"/>
                <w:bCs/>
                <w:szCs w:val="18"/>
                <w:vertAlign w:val="superscript"/>
              </w:rPr>
              <w:t>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t>n46,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CA_n48-n66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n66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</w:t>
            </w:r>
            <w:r>
              <w:rPr>
                <w:rFonts w:cs="Arial"/>
                <w:bCs/>
                <w:szCs w:val="18"/>
                <w:lang w:eastAsia="zh-CN"/>
              </w:rPr>
              <w:t>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rFonts w:eastAsia="MS Mincho" w:cs="Arial"/>
                <w:bCs/>
                <w:szCs w:val="18"/>
              </w:rPr>
              <w:t>CA_n48-n71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n48,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CA_n66-n71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n66,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CA_n70-n71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rPr>
                <w:lang w:eastAsia="zh-CN"/>
              </w:rPr>
              <w:t>n70, n71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CA_n75-n78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n75,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CA_n76-n78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n76, n78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CA_n77-n79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n77,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CA_n78-n79</w:t>
            </w:r>
            <w:r>
              <w:rPr>
                <w:vertAlign w:val="superscript"/>
              </w:rPr>
              <w:t>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n78, n79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Applicable for UE supporting inter-band carrier aggregation with mandatory simultaneous Rx/Tx capability.</w:t>
            </w:r>
          </w:p>
          <w:p>
            <w:pPr>
              <w:pStyle w:val="66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frequency range in band n28 is restricted for this band combination to 703-733 MHz for the UL and 758-788 MHz for the DL.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 xml:space="preserve">The frequency range below 2506MHz for Band </w:t>
            </w:r>
            <w:r>
              <w:rPr>
                <w:lang w:eastAsia="zh-CN"/>
              </w:rPr>
              <w:t>n</w:t>
            </w:r>
            <w:r>
              <w:t>41 is not used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szCs w:val="22"/>
                <w:lang w:eastAsia="zh-CN"/>
              </w:rPr>
              <w:t>Ap</w:t>
            </w:r>
            <w:r>
              <w:rPr>
                <w:lang w:eastAsia="zh-CN"/>
              </w:rPr>
              <w:t>plicable for</w:t>
            </w:r>
            <w:r>
              <w:t xml:space="preserve"> frequency range </w:t>
            </w:r>
            <w:r>
              <w:rPr>
                <w:lang w:eastAsia="zh-CN"/>
              </w:rPr>
              <w:t>above 4800 </w:t>
            </w:r>
            <w:r>
              <w:t>MHz for Band n7</w:t>
            </w:r>
            <w:r>
              <w:rPr>
                <w:lang w:eastAsia="zh-CN"/>
              </w:rPr>
              <w:t>9</w:t>
            </w:r>
            <w:r>
              <w:t xml:space="preserve"> in this combination.</w:t>
            </w:r>
          </w:p>
          <w:p>
            <w:pPr>
              <w:pStyle w:val="66"/>
            </w:pPr>
            <w:r>
              <w:t>NOTE 5:</w:t>
            </w:r>
            <w:r>
              <w:tab/>
            </w:r>
            <w:r>
              <w:t>For UEs supporting band n77, the minimum requirements apply only when there is non-simultaneous Rx/Tx operation between n78-n79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t>The PCell is allocated in the licensed band in this combination.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eastAsia="zh-CN"/>
              </w:rPr>
              <w:t>7</w:t>
            </w:r>
            <w:r>
              <w:t>:</w:t>
            </w:r>
            <w:r>
              <w:tab/>
            </w:r>
            <w:r>
              <w:t>The minimum requirements apply only when there is non-simultaneous Rx/Tx operation between n77-n79 NR carriers. This restriction applies also for these carriers when applicable NR CA configuration is part of a higher order configuration.</w:t>
            </w:r>
          </w:p>
          <w:p>
            <w:pPr>
              <w:pStyle w:val="66"/>
            </w:pPr>
            <w:r>
              <w:rPr>
                <w:rFonts w:eastAsia="等线"/>
              </w:rPr>
              <w:t xml:space="preserve">NOTE 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</w:r>
            <w:r>
              <w:rPr>
                <w:rFonts w:hint="eastAsia" w:eastAsia="等线"/>
                <w:lang w:eastAsia="zh-CN"/>
              </w:rPr>
              <w:t>Applicable w</w:t>
            </w:r>
            <w:r>
              <w:rPr>
                <w:rFonts w:eastAsia="等线"/>
                <w:lang w:eastAsia="zh-CN"/>
              </w:rPr>
              <w:t xml:space="preserve">hen dynamic </w:t>
            </w:r>
            <w:r>
              <w:rPr>
                <w:rFonts w:hint="eastAsia" w:eastAsia="等线"/>
                <w:lang w:eastAsia="zh-CN"/>
              </w:rPr>
              <w:t xml:space="preserve">Tx </w:t>
            </w:r>
            <w:r>
              <w:rPr>
                <w:rFonts w:eastAsia="等线"/>
              </w:rPr>
              <w:t>switching is conducted</w:t>
            </w:r>
            <w:r>
              <w:rPr>
                <w:rFonts w:hint="eastAsia" w:eastAsia="等线"/>
                <w:lang w:eastAsia="zh-CN"/>
              </w:rPr>
              <w:t xml:space="preserve">. The DL interruption requirement is </w:t>
            </w:r>
            <w:r>
              <w:rPr>
                <w:rFonts w:eastAsia="等线"/>
                <w:lang w:eastAsia="zh-CN"/>
              </w:rPr>
              <w:t>specified</w:t>
            </w:r>
            <w:r>
              <w:rPr>
                <w:rFonts w:hint="eastAsia" w:eastAsia="等线"/>
                <w:lang w:eastAsia="zh-CN"/>
              </w:rPr>
              <w:t xml:space="preserve"> in </w:t>
            </w:r>
            <w:r>
              <w:rPr>
                <w:rFonts w:eastAsia="等线"/>
                <w:lang w:eastAsia="zh-CN"/>
              </w:rPr>
              <w:t>clause</w:t>
            </w:r>
            <w:r>
              <w:rPr>
                <w:rFonts w:hint="eastAsia" w:eastAsia="等线"/>
                <w:lang w:eastAsia="zh-CN"/>
              </w:rPr>
              <w:t xml:space="preserve"> 8.2.2.2.10 of 38.133 [13]</w:t>
            </w:r>
            <w:r>
              <w:rPr>
                <w:rFonts w:eastAsia="等线"/>
                <w:lang w:eastAsia="zh-CN"/>
              </w:rPr>
              <w:t>.</w:t>
            </w:r>
          </w:p>
        </w:tc>
      </w:tr>
    </w:tbl>
    <w:p>
      <w:pPr>
        <w:rPr>
          <w:lang w:eastAsia="ja-JP"/>
        </w:r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lang w:eastAsia="zh-CN"/>
        </w:rPr>
      </w:pPr>
      <w:bookmarkStart w:id="33" w:name="_Toc90917276"/>
      <w:bookmarkStart w:id="34" w:name="_Toc44323680"/>
      <w:bookmarkStart w:id="35" w:name="_Toc69309688"/>
      <w:bookmarkStart w:id="36" w:name="_Toc69305833"/>
      <w:bookmarkStart w:id="37" w:name="_Toc60824936"/>
      <w:bookmarkStart w:id="38" w:name="_Toc90916520"/>
      <w:bookmarkStart w:id="39" w:name="_Toc90916323"/>
      <w:bookmarkStart w:id="40" w:name="_Toc52989824"/>
      <w:bookmarkStart w:id="41" w:name="_Toc76019999"/>
      <w:bookmarkStart w:id="42" w:name="_Toc60823013"/>
      <w:bookmarkStart w:id="43" w:name="_Toc27477746"/>
      <w:bookmarkStart w:id="44" w:name="_Toc83720469"/>
      <w:bookmarkStart w:id="45" w:name="_Toc36226425"/>
      <w:r>
        <w:t>5.2</w:t>
      </w:r>
      <w:r>
        <w:rPr>
          <w:lang w:eastAsia="zh-CN"/>
        </w:rPr>
        <w:t>C</w:t>
      </w:r>
      <w:r>
        <w:tab/>
      </w:r>
      <w:r>
        <w:t>Operating band</w:t>
      </w:r>
      <w:r>
        <w:rPr>
          <w:lang w:eastAsia="zh-CN"/>
        </w:rPr>
        <w:t xml:space="preserve"> combination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lang w:eastAsia="zh-CN"/>
        </w:rPr>
        <w:t>SUL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r>
        <w:t>NR</w:t>
      </w:r>
      <w:r>
        <w:rPr>
          <w:lang w:eastAsia="zh-CN"/>
        </w:rPr>
        <w:t xml:space="preserve"> operation</w:t>
      </w:r>
      <w:r>
        <w:t xml:space="preserve"> is designed to operate in the operating band</w:t>
      </w:r>
      <w:r>
        <w:rPr>
          <w:lang w:eastAsia="zh-CN"/>
        </w:rPr>
        <w:t xml:space="preserve"> combination</w:t>
      </w:r>
      <w:r>
        <w:t xml:space="preserve"> defined in Table 5.2</w:t>
      </w:r>
      <w:r>
        <w:rPr>
          <w:lang w:eastAsia="zh-CN"/>
        </w:rPr>
        <w:t>C</w:t>
      </w:r>
      <w:r>
        <w:t>-1, Table 5.2C-2, Table 5.2C-3 and Table 5.2C-4, where all operating bands are within FR1.</w:t>
      </w:r>
    </w:p>
    <w:p>
      <w:pPr>
        <w:rPr>
          <w:lang w:eastAsia="zh-CN"/>
        </w:rPr>
      </w:pPr>
      <w:ins w:id="8" w:author="Huifang Sun" w:date="2022-04-25T10:59:00Z">
        <w:r>
          <w:rPr/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55"/>
      </w:pPr>
      <w:r>
        <w:t>Table 5.2C-1: Operating band combination for SUL in FR1</w:t>
      </w:r>
    </w:p>
    <w:tbl>
      <w:tblPr>
        <w:tblStyle w:val="42"/>
        <w:tblW w:w="4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8"/>
        <w:gridCol w:w="24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eastAsia="MS Mincho" w:cs="Arial"/>
                <w:lang w:eastAsia="zh-CN"/>
              </w:rPr>
            </w:pPr>
            <w:r>
              <w:rPr>
                <w:rFonts w:cs="Arial"/>
              </w:rPr>
              <w:t>NR 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NR Band</w:t>
            </w:r>
          </w:p>
          <w:p>
            <w:pPr>
              <w:pStyle w:val="51"/>
              <w:rPr>
                <w:rFonts w:eastAsia="MS Mincho" w:cs="Arial"/>
              </w:rPr>
            </w:pPr>
            <w:r>
              <w:rPr>
                <w:rFonts w:cs="Arial"/>
              </w:rPr>
              <w:t>(Table 5.2-1)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SUL_n41-n83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</w:rPr>
            </w:pPr>
            <w:r>
              <w:rPr>
                <w:lang w:eastAsia="zh-CN"/>
              </w:rPr>
              <w:t>n41,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szCs w:val="18"/>
              </w:rPr>
              <w:t>SUL_n78-n80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MS Mincho"/>
              </w:rPr>
            </w:pPr>
            <w:r>
              <w:rPr>
                <w:rFonts w:eastAsia="MS Mincho"/>
              </w:rPr>
              <w:t>n78,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SUL_n78-n82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SUL_n78-n84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n78, n84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SUL_n78-n86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n78, n86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SUL_n79-n80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SUL_n79-n81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MS Mincho"/>
              </w:rPr>
            </w:pPr>
            <w:r>
              <w:t>n79, n81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2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SUL_n79-n83</w:t>
            </w:r>
            <w:r>
              <w:rPr>
                <w:vertAlign w:val="superscript"/>
              </w:rPr>
              <w:t>2</w:t>
            </w:r>
          </w:p>
        </w:tc>
        <w:tc>
          <w:tcPr>
            <w:tcW w:w="2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n79, n83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8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zh-CN"/>
              </w:rPr>
            </w:pPr>
            <w:r>
              <w:t>NOTE 1: If a UE is configured with both NR UL and NR SUL carriers in a cell, the switching time between NR UL carrier and NR SUL carrier is 0us.</w:t>
            </w:r>
          </w:p>
          <w:p>
            <w:pPr>
              <w:pStyle w:val="66"/>
            </w:pPr>
            <w:r>
              <w:t>NOTE 2: For UE supporting SUL band combination simultaneous Rx/Tx capability is mandatory.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 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release 15 and release 16 UE supporting SUL band combination, UL MIMO is not configured on SUL carrier.</w:t>
            </w:r>
          </w:p>
        </w:tc>
      </w:tr>
    </w:tbl>
    <w:p>
      <w:pPr>
        <w:rPr>
          <w:color w:val="FF0000"/>
          <w:lang w:eastAsia="ja-JP"/>
        </w:rPr>
      </w:pPr>
    </w:p>
    <w:p>
      <w:pPr>
        <w:rPr>
          <w:color w:val="FF0000"/>
          <w:lang w:eastAsia="ja-JP"/>
        </w:rPr>
      </w:pPr>
    </w:p>
    <w:p>
      <w:pPr>
        <w:pStyle w:val="3"/>
        <w:rPr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46" w:name="_Toc76020048"/>
      <w:bookmarkStart w:id="47" w:name="_Toc69309737"/>
      <w:bookmarkStart w:id="48" w:name="_Toc90916372"/>
      <w:bookmarkStart w:id="49" w:name="_Toc83720518"/>
      <w:bookmarkStart w:id="50" w:name="_Toc60823066"/>
      <w:bookmarkStart w:id="51" w:name="_Toc27477780"/>
      <w:bookmarkStart w:id="52" w:name="_Toc69305885"/>
      <w:bookmarkStart w:id="53" w:name="_Toc90916569"/>
      <w:bookmarkStart w:id="54" w:name="_Toc36226459"/>
      <w:bookmarkStart w:id="55" w:name="_Toc44323714"/>
      <w:bookmarkStart w:id="56" w:name="_Toc60824988"/>
      <w:bookmarkStart w:id="57" w:name="_Toc52989875"/>
      <w:bookmarkStart w:id="58" w:name="_Toc90917325"/>
      <w:r>
        <w:t>5.5A.3</w:t>
      </w:r>
      <w:r>
        <w:tab/>
      </w:r>
      <w:r>
        <w:t>Configurations for inter-band CA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>
      <w:pPr>
        <w:pStyle w:val="55"/>
        <w:rPr>
          <w:bCs/>
        </w:rPr>
      </w:pPr>
      <w:r>
        <w:rPr>
          <w:bCs/>
        </w:rPr>
        <w:t>Table 5.5A.3-1: Void</w:t>
      </w:r>
    </w:p>
    <w:p>
      <w:pPr>
        <w:pStyle w:val="55"/>
        <w:rPr>
          <w:bCs/>
        </w:rPr>
      </w:pPr>
      <w:r>
        <w:rPr>
          <w:bCs/>
        </w:rPr>
        <w:t>Table 5.5A.3-2: Void</w:t>
      </w:r>
    </w:p>
    <w:p>
      <w:pPr>
        <w:pStyle w:val="55"/>
        <w:rPr>
          <w:bCs/>
        </w:rPr>
        <w:sectPr>
          <w:headerReference r:id="rId5" w:type="default"/>
          <w:footerReference r:id="rId6" w:type="default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  <w:r>
        <w:rPr>
          <w:bCs/>
        </w:rPr>
        <w:t>Table 5.5A.3-3: Void</w:t>
      </w:r>
    </w:p>
    <w:p>
      <w:pPr>
        <w:pStyle w:val="55"/>
        <w:rPr>
          <w:bCs/>
        </w:rPr>
      </w:pPr>
    </w:p>
    <w:p/>
    <w:p>
      <w:pPr>
        <w:sectPr>
          <w:type w:val="continuous"/>
          <w:pgSz w:w="11906" w:h="16838"/>
          <w:pgMar w:top="1417" w:right="1134" w:bottom="1134" w:left="1134" w:header="850" w:footer="340" w:gutter="0"/>
          <w:pgNumType w:start="18"/>
          <w:cols w:space="708" w:num="1"/>
          <w:docGrid w:linePitch="360" w:charSpace="0"/>
        </w:sectPr>
      </w:pPr>
    </w:p>
    <w:p>
      <w:pPr>
        <w:pStyle w:val="5"/>
      </w:pPr>
      <w:bookmarkStart w:id="59" w:name="_Toc60824989"/>
      <w:bookmarkStart w:id="60" w:name="_Toc90917326"/>
      <w:bookmarkStart w:id="61" w:name="_Toc76020049"/>
      <w:bookmarkStart w:id="62" w:name="_Toc69309738"/>
      <w:bookmarkStart w:id="63" w:name="_Toc45888659"/>
      <w:bookmarkStart w:id="64" w:name="_Toc90916373"/>
      <w:bookmarkStart w:id="65" w:name="_Toc60823067"/>
      <w:bookmarkStart w:id="66" w:name="_Toc45888060"/>
      <w:bookmarkStart w:id="67" w:name="_Toc69305886"/>
      <w:bookmarkStart w:id="68" w:name="_Toc83720519"/>
      <w:bookmarkStart w:id="69" w:name="_Toc52989876"/>
      <w:bookmarkStart w:id="70" w:name="_Toc90916570"/>
      <w:bookmarkStart w:id="71" w:name="_Hlk515992150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>
      <w:pPr>
        <w:pStyle w:val="55"/>
      </w:pPr>
      <w:r>
        <w:t>Table 5.5A.3</w:t>
      </w:r>
      <w:r>
        <w:rPr>
          <w:lang w:eastAsia="zh-CN"/>
        </w:rPr>
        <w:t>.1</w:t>
      </w:r>
      <w:r>
        <w:t>-1</w:t>
      </w:r>
      <w:bookmarkEnd w:id="71"/>
      <w:r>
        <w:t>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CA configuration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Uplink CA configuration</w:t>
            </w:r>
            <w:r>
              <w:rPr>
                <w:lang w:eastAsia="en-GB"/>
              </w:rPr>
              <w:t>or single uplink carrier</w:t>
            </w:r>
            <w:r>
              <w:rPr>
                <w:vertAlign w:val="superscript"/>
                <w:lang w:val="en-US" w:eastAsia="en-GB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NR Band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n1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n3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A_n1(2A)-n3A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A_n1(2A)-n5A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See CA_n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(2A) bandwidth combination set</w:t>
            </w:r>
            <w:r>
              <w:rPr>
                <w:rFonts w:hint="eastAsia"/>
                <w:lang w:val="en-US" w:eastAsia="zh-CN"/>
              </w:rPr>
              <w:t xml:space="preserve"> 0</w:t>
            </w:r>
            <w:r>
              <w:rPr>
                <w:rFonts w:hint="eastAsia"/>
                <w:lang w:eastAsia="zh-CN"/>
              </w:rPr>
              <w:t xml:space="preserve"> in Table 5.5A.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A-n77A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CA_n1A-n78(2A)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CA_n1A-n78A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8C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8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CA_n78C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</w:t>
            </w:r>
            <w:r>
              <w:rPr>
                <w:rFonts w:hint="eastAsia"/>
                <w:szCs w:val="18"/>
                <w:lang w:val="en-US" w:eastAsia="zh-CN"/>
              </w:rPr>
              <w:t>n78</w:t>
            </w:r>
            <w:r>
              <w:rPr>
                <w:szCs w:val="18"/>
                <w:lang w:val="en-US" w:eastAsia="zh-CN"/>
              </w:rPr>
              <w:t>C Bandwidth Combination Set 0 in Table 5.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  <w:r>
              <w:rPr>
                <w:szCs w:val="18"/>
                <w:lang w:val="en-US" w:eastAsia="zh-CN"/>
              </w:rPr>
              <w:t>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A_n1(2A)-n78A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</w:t>
            </w:r>
            <w:r>
              <w:rPr>
                <w:szCs w:val="18"/>
                <w:lang w:eastAsia="zh-CN"/>
              </w:rPr>
              <w:t>1</w:t>
            </w:r>
            <w:r>
              <w:rPr>
                <w:szCs w:val="18"/>
              </w:rPr>
              <w:t>A-n7</w:t>
            </w:r>
            <w:r>
              <w:rPr>
                <w:szCs w:val="18"/>
                <w:lang w:eastAsia="zh-CN"/>
              </w:rPr>
              <w:t>9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A_n3A-n5A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A_n3(2A)-n5A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See CA_n3(2A) Bandwidth Combination Set 0 in Table 5.5A.2-1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en-GB"/>
              </w:rPr>
              <w:t>CA_n3A-n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vertAlign w:val="superscript"/>
                <w:lang w:val="en-US" w:eastAsia="en-GB"/>
              </w:rPr>
            </w:pPr>
            <w:r>
              <w:rPr>
                <w:szCs w:val="18"/>
                <w:lang w:val="en-US" w:eastAsia="en-GB"/>
              </w:rPr>
              <w:t>n41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en-GB"/>
              </w:rPr>
              <w:t>CA_n</w:t>
            </w:r>
            <w:r>
              <w:rPr>
                <w:szCs w:val="18"/>
                <w:lang w:val="en-US" w:eastAsia="zh-CN"/>
              </w:rPr>
              <w:t>3</w:t>
            </w:r>
            <w:r>
              <w:rPr>
                <w:szCs w:val="18"/>
                <w:lang w:eastAsia="en-GB"/>
              </w:rPr>
              <w:t>A-n</w:t>
            </w:r>
            <w:r>
              <w:rPr>
                <w:szCs w:val="18"/>
                <w:lang w:val="en-US" w:eastAsia="en-GB"/>
              </w:rPr>
              <w:t>41</w:t>
            </w:r>
            <w:r>
              <w:rPr>
                <w:szCs w:val="18"/>
                <w:lang w:eastAsia="en-GB"/>
              </w:rPr>
              <w:t>A</w:t>
            </w:r>
            <w:r>
              <w:rPr>
                <w:szCs w:val="18"/>
                <w:vertAlign w:val="superscript"/>
                <w:lang w:val="en-US" w:eastAsia="en-GB"/>
              </w:rPr>
              <w:t>4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en-GB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  <w:lang w:val="en-US" w:eastAsia="en-GB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 w:eastAsia="en-GB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CA_n3A-n77A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</w:t>
            </w:r>
            <w:r>
              <w:rPr>
                <w:szCs w:val="18"/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5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6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8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A_n3A-n78(2A)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CA_n78(2A)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CA_n3A-n78A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val="en-US"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A_n3(2A)-n78A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eastAsia="zh-CN"/>
              </w:rPr>
              <w:t>See CA_n</w:t>
            </w:r>
            <w:r>
              <w:rPr>
                <w:rFonts w:hint="eastAsia"/>
                <w:szCs w:val="18"/>
                <w:lang w:val="en-US" w:eastAsia="zh-CN"/>
              </w:rPr>
              <w:t>3</w:t>
            </w:r>
            <w:r>
              <w:rPr>
                <w:rFonts w:hint="eastAsia"/>
                <w:szCs w:val="18"/>
                <w:lang w:eastAsia="zh-CN"/>
              </w:rPr>
              <w:t>(2A) bandwidth combination set</w:t>
            </w:r>
            <w:r>
              <w:rPr>
                <w:rFonts w:hint="eastAsia"/>
                <w:szCs w:val="18"/>
                <w:lang w:val="en-US" w:eastAsia="zh-CN"/>
              </w:rPr>
              <w:t xml:space="preserve"> 0</w:t>
            </w:r>
            <w:r>
              <w:rPr>
                <w:rFonts w:hint="eastAsia"/>
                <w:szCs w:val="18"/>
                <w:lang w:eastAsia="zh-CN"/>
              </w:rPr>
              <w:t xml:space="preserve"> in Table 5.5A.</w:t>
            </w:r>
            <w:r>
              <w:rPr>
                <w:rFonts w:hint="eastAsia"/>
                <w:szCs w:val="18"/>
                <w:lang w:val="en-US" w:eastAsia="zh-CN"/>
              </w:rPr>
              <w:t>2</w:t>
            </w:r>
            <w:r>
              <w:rPr>
                <w:rFonts w:hint="eastAsia"/>
                <w:szCs w:val="18"/>
                <w:lang w:eastAsia="zh-CN"/>
              </w:rPr>
              <w:t>-</w:t>
            </w: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CA_n3A-n79A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n3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CA_n5A-n7A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A_n5A-n78A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0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Yu Mincho"/>
                <w:sz w:val="18"/>
                <w:szCs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See CA_n78(2A) Bandwidth Combination Set 2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CA_n7A-n78A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A_n8A-n78(2A)</w:t>
            </w: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C</w:t>
            </w:r>
            <w:r>
              <w:rPr>
                <w:szCs w:val="18"/>
                <w:lang w:eastAsia="zh-CN"/>
              </w:rPr>
              <w:t>A_n8A-n78A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n</w:t>
            </w:r>
            <w:r>
              <w:rPr>
                <w:szCs w:val="18"/>
                <w:lang w:eastAsia="zh-CN"/>
              </w:rPr>
              <w:t>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</w:rPr>
              <w:t>See CA_n78(2A) Bandwidth Combination Set 1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n41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41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CA_n41(2A)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n48B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CA_n48B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48(2</w:t>
            </w:r>
            <w:r>
              <w:rPr>
                <w:lang w:val="sv-SE"/>
              </w:rPr>
              <w:t>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48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hint="eastAsia" w:cs="Arial"/>
                <w:kern w:val="2"/>
                <w:szCs w:val="18"/>
                <w:lang w:eastAsia="zh-CN"/>
              </w:rPr>
              <w:t>1</w:t>
            </w:r>
            <w:r>
              <w:rPr>
                <w:rFonts w:cs="Arial"/>
                <w:kern w:val="2"/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CA_n48(2A) </w:t>
            </w:r>
            <w:r>
              <w:rPr>
                <w:rFonts w:eastAsia="等线"/>
                <w:szCs w:val="18"/>
                <w:lang w:val="en-US" w:eastAsia="zh-CN"/>
              </w:rPr>
              <w:t>Bandwidth Combination Set 0</w:t>
            </w:r>
            <w:r>
              <w:t xml:space="preserve">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</w:t>
            </w:r>
            <w:r>
              <w:rPr>
                <w:lang w:val="sv-SE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</w:t>
            </w:r>
            <w:r>
              <w:rPr>
                <w:lang w:val="sv-SE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70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n77C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both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n24</w:t>
            </w:r>
            <w:r>
              <w:rPr>
                <w:lang w:val="sv-SE"/>
              </w:rPr>
              <w:t>A-</w:t>
            </w:r>
            <w:r>
              <w:rPr>
                <w:lang w:eastAsia="zh-CN"/>
              </w:rPr>
              <w:t>77A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n24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kern w:val="2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n77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 xml:space="preserve">See CA_n77C </w:t>
            </w:r>
            <w:r>
              <w:rPr>
                <w:rFonts w:eastAsia="等线"/>
                <w:szCs w:val="18"/>
                <w:lang w:val="en-US" w:eastAsia="zh-CN"/>
              </w:rPr>
              <w:t>Bandwidth Combination Set 1</w:t>
            </w:r>
            <w:r>
              <w:t xml:space="preserve"> in Table 5.5A.1-1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CA_n25A-n46A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kern w:val="2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CA_n26A-n70A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A_n26A-n66(2A)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hint="eastAsia" w:cs="Arial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A_n26A-n66A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n26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 w:cs="Arial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lang w:eastAsia="zh-CN"/>
              </w:rPr>
              <w:t>n66</w:t>
            </w:r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n28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n41</w:t>
            </w:r>
            <w:r>
              <w:rPr>
                <w:szCs w:val="18"/>
              </w:rPr>
              <w:t>A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CA_n28A-n75A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CA_n28A-n78A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zh-CN"/>
              </w:rPr>
              <w:t>28</w:t>
            </w:r>
            <w:r>
              <w:rPr>
                <w:rFonts w:cs="Arial"/>
                <w:szCs w:val="18"/>
              </w:rPr>
              <w:t>A-n78A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n78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See CA_n78(2A)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CA_n28A-n79A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eastAsia="Yu Mincho" w:cs="Arial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CA_n29A-n66A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CA_n29A-n66B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CA_n29A-n66(2A)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</w:t>
            </w:r>
            <w:r>
              <w:rPr>
                <w:szCs w:val="18"/>
              </w:rPr>
              <w:t>_</w:t>
            </w:r>
            <w:r>
              <w:rPr>
                <w:szCs w:val="18"/>
                <w:lang w:eastAsia="zh-CN"/>
              </w:rPr>
              <w:t>n29</w:t>
            </w:r>
            <w:r>
              <w:rPr>
                <w:szCs w:val="18"/>
              </w:rPr>
              <w:t>A-</w:t>
            </w:r>
            <w:r>
              <w:rPr>
                <w:szCs w:val="18"/>
                <w:lang w:eastAsia="zh-CN"/>
              </w:rPr>
              <w:t>n70</w:t>
            </w:r>
            <w:r>
              <w:rPr>
                <w:szCs w:val="18"/>
              </w:rPr>
              <w:t>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n29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9" w:author="Huifang Sun" w:date="2022-04-25T10:18:00Z">
              <w:r>
                <w:rPr>
                  <w:rFonts w:hint="eastAsia"/>
                  <w:szCs w:val="18"/>
                  <w:lang w:val="en-US" w:eastAsia="zh-CN"/>
                </w:rPr>
                <w:t>CA_</w:t>
              </w:r>
            </w:ins>
            <w:ins w:id="1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n29A-n71A</w:t>
              </w:r>
            </w:ins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ins w:id="11" w:author="Huifang Sun" w:date="2022-04-25T10:19:00Z">
              <w:r>
                <w:rPr>
                  <w:szCs w:val="18"/>
                  <w:lang w:eastAsia="zh-CN"/>
                </w:rPr>
                <w:t>-</w:t>
              </w:r>
            </w:ins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2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3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4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宋体"/>
                <w:szCs w:val="18"/>
                <w:lang w:val="en-US" w:eastAsia="zh-CN"/>
              </w:rPr>
            </w:pPr>
            <w:ins w:id="15" w:author="Huifang Sun" w:date="2022-04-25T10:20:00Z">
              <w:r>
                <w:rPr>
                  <w:rFonts w:hint="eastAsia" w:eastAsia="宋体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6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7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8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19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val="en-US" w:eastAsia="zh-CN"/>
              </w:rPr>
            </w:pPr>
            <w:ins w:id="20" w:author="Huifang Sun" w:date="2022-04-25T10:19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CA_n41A-n78A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CA_n41A-n79A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n41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hint="eastAsia" w:eastAsia="宋体"/>
                <w:szCs w:val="18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CA_n41C-n79A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CA_n41A-n79A</w:t>
            </w:r>
          </w:p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CA_n41C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See CA_n41C Bandwidth Combination Set 0 in Table 5.5A.1-1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CA_n46B-n48A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CA_n46B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CA_n46C-n48A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CA_n46C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CA_n46D-n48A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CA_n46D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CA_n46E-n48A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CA_n46A-n48A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Yu Mincho"/>
                <w:szCs w:val="18"/>
              </w:rPr>
              <w:t>See CA_n46E Bandwidth Combination Set 0 in 38.101-1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CA_n46A-n66A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n46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宋体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CA_n48A-n66A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</w:rPr>
              <w:t>70</w:t>
            </w:r>
            <w:r>
              <w:rPr>
                <w:rFonts w:cs="Arial"/>
                <w:szCs w:val="18"/>
                <w:vertAlign w:val="superscript"/>
              </w:rPr>
              <w:t>1</w:t>
            </w:r>
            <w:r>
              <w:rPr>
                <w:rFonts w:cs="Arial"/>
                <w:szCs w:val="18"/>
              </w:rP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90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CA_n48A-n66(2A)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  <w:r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60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70</w:t>
            </w:r>
            <w:r>
              <w:rPr>
                <w:vertAlign w:val="superscript"/>
              </w:rPr>
              <w:t>1</w:t>
            </w:r>
            <w:r>
              <w:t> 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80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90</w:t>
            </w:r>
            <w:r>
              <w:rPr>
                <w:vertAlign w:val="superscript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100</w:t>
            </w:r>
            <w:r>
              <w:rPr>
                <w:vertAlign w:val="superscript"/>
              </w:rPr>
              <w:t>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CA_n48A-n71(2A)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n48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50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60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70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80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90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100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CA_n48B-n66A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CA_n4</w:t>
            </w:r>
            <w:r>
              <w:rPr>
                <w:rFonts w:hint="eastAsia"/>
                <w:szCs w:val="18"/>
                <w:lang w:val="en-US" w:eastAsia="zh-CN"/>
              </w:rPr>
              <w:t>8</w:t>
            </w:r>
            <w:r>
              <w:rPr>
                <w:szCs w:val="18"/>
                <w:lang w:eastAsia="zh-CN"/>
              </w:rPr>
              <w:t>A-n</w:t>
            </w:r>
            <w:r>
              <w:rPr>
                <w:rFonts w:hint="eastAsia"/>
                <w:szCs w:val="18"/>
                <w:lang w:val="en-US" w:eastAsia="zh-CN"/>
              </w:rPr>
              <w:t>66</w:t>
            </w:r>
            <w:r>
              <w:rPr>
                <w:szCs w:val="18"/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0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1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CA_n48B-n70A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jc w:val="left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CA_n48B-n71A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CA_n48B Bandwidth Combination Set 2 in Table 5.5A.1-1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8(2A)</w:t>
            </w:r>
            <w:r>
              <w:rPr>
                <w:lang w:eastAsia="zh-CN"/>
              </w:rPr>
              <w:t>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A-n</w:t>
            </w:r>
            <w:r>
              <w:rPr>
                <w:rFonts w:hint="eastAsia"/>
                <w:lang w:val="en-US" w:eastAsia="zh-CN"/>
              </w:rPr>
              <w:t>66</w:t>
            </w:r>
            <w:r>
              <w:rPr>
                <w:lang w:eastAsia="zh-CN"/>
              </w:rPr>
              <w:t>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3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4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0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jc w:val="left"/>
              <w:rPr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CA_n48(2A)-n70A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CA_n48A-n70A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CA_n48(2A)-n71A</w:t>
            </w:r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CA_n48A-n71A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n48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lang w:val="en-US" w:eastAsia="zh-CN"/>
              </w:rPr>
              <w:t>See CA_</w:t>
            </w:r>
            <w:r>
              <w:rPr>
                <w:rFonts w:hint="eastAsia"/>
                <w:lang w:val="en-US" w:eastAsia="zh-CN"/>
              </w:rPr>
              <w:t>n48(2A)</w:t>
            </w:r>
            <w:r>
              <w:rPr>
                <w:lang w:val="en-US" w:eastAsia="zh-CN"/>
              </w:rPr>
              <w:t xml:space="preserve"> Bandwidth Combination Set 1 in Table 5.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A.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-1</w:t>
            </w: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val="en-US" w:eastAsia="en-GB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1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2</w:t>
            </w:r>
            <w:r>
              <w:rPr>
                <w:szCs w:val="18"/>
                <w:lang w:eastAsia="zh-CN"/>
              </w:rPr>
              <w:t>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CA_n66A-n70A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CA_n66(2A)-n70A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21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2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23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4" w:author="Huifang Sun" w:date="2022-04-25T10:21:00Z"/>
                <w:szCs w:val="18"/>
                <w:lang w:val="en-US" w:eastAsia="zh-CN"/>
              </w:rPr>
            </w:pPr>
            <w:ins w:id="2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6" w:author="Huifang Sun" w:date="2022-04-25T10:21:00Z"/>
                <w:szCs w:val="18"/>
                <w:lang w:val="en-US" w:eastAsia="zh-CN"/>
              </w:rPr>
            </w:pPr>
            <w:ins w:id="2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28" w:author="Huifang Sun" w:date="2022-04-25T10:21:00Z"/>
                <w:szCs w:val="18"/>
                <w:lang w:val="en-US" w:eastAsia="zh-CN"/>
              </w:rPr>
            </w:pPr>
            <w:ins w:id="29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0" w:author="Huifang Sun" w:date="2022-04-25T10:21:00Z"/>
                <w:szCs w:val="18"/>
                <w:lang w:val="en-US" w:eastAsia="zh-CN"/>
              </w:rPr>
            </w:pPr>
            <w:ins w:id="31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2" w:author="Huifang Sun" w:date="2022-04-25T10:21:00Z"/>
                <w:szCs w:val="18"/>
                <w:lang w:val="en-US" w:eastAsia="zh-CN"/>
              </w:rPr>
            </w:pPr>
            <w:ins w:id="33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4" w:author="Huifang Sun" w:date="2022-04-25T10:21:00Z"/>
                <w:szCs w:val="18"/>
                <w:lang w:val="en-US" w:eastAsia="zh-CN"/>
              </w:rPr>
            </w:pPr>
            <w:ins w:id="35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6" w:author="Huifang Sun" w:date="2022-04-25T10:21:00Z"/>
                <w:szCs w:val="18"/>
                <w:lang w:val="en-US" w:eastAsia="zh-CN"/>
              </w:rPr>
            </w:pPr>
            <w:ins w:id="37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30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38" w:author="Huifang Sun" w:date="2022-04-25T10:21:00Z"/>
                <w:rFonts w:eastAsia="宋体"/>
                <w:szCs w:val="18"/>
                <w:lang w:val="en-US" w:eastAsia="zh-CN"/>
              </w:rPr>
            </w:pPr>
            <w:ins w:id="39" w:author="Huifang Sun" w:date="2022-04-25T10:22:00Z">
              <w:r>
                <w:rPr>
                  <w:rFonts w:hint="eastAsia" w:eastAsia="宋体"/>
                  <w:szCs w:val="18"/>
                  <w:lang w:val="en-US" w:eastAsia="zh-CN"/>
                </w:rPr>
                <w:t>40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0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1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2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4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6" w:author="Huifang Sun" w:date="2022-04-25T10:21:00Z"/>
                <w:rFonts w:eastAsia="宋体"/>
                <w:szCs w:val="18"/>
                <w:lang w:val="en-US" w:eastAsia="zh-CN"/>
              </w:rPr>
            </w:pPr>
            <w:ins w:id="47" w:author="Huifang Sun" w:date="2022-04-25T10:23:00Z">
              <w:r>
                <w:rPr>
                  <w:rFonts w:hint="eastAsia" w:eastAsia="宋体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8" w:author="Huifang Sun" w:date="2022-04-25T10:21:00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49" w:author="Huifang Sun" w:date="2022-04-25T10:21:00Z"/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50" w:author="Huifang Sun" w:date="2022-04-25T10:21:00Z"/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1" w:author="Huifang Sun" w:date="2022-04-25T10:21:00Z"/>
                <w:szCs w:val="18"/>
                <w:lang w:val="en-US" w:eastAsia="zh-CN"/>
              </w:rPr>
            </w:pPr>
            <w:ins w:id="52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3" w:author="Huifang Sun" w:date="2022-04-25T10:21:00Z"/>
                <w:szCs w:val="18"/>
                <w:lang w:val="en-US" w:eastAsia="zh-CN"/>
              </w:rPr>
            </w:pPr>
            <w:ins w:id="54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5" w:author="Huifang Sun" w:date="2022-04-25T10:21:00Z"/>
                <w:szCs w:val="18"/>
                <w:lang w:val="en-US" w:eastAsia="zh-CN"/>
              </w:rPr>
            </w:pPr>
            <w:ins w:id="56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7" w:author="Huifang Sun" w:date="2022-04-25T10:21:00Z"/>
                <w:szCs w:val="18"/>
                <w:lang w:val="en-US" w:eastAsia="zh-CN"/>
              </w:rPr>
            </w:pPr>
            <w:ins w:id="58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59" w:author="Huifang Sun" w:date="2022-04-25T10:21:00Z"/>
                <w:szCs w:val="18"/>
                <w:lang w:val="en-US" w:eastAsia="zh-CN"/>
              </w:rPr>
            </w:pPr>
            <w:ins w:id="60" w:author="Huifang Sun" w:date="2022-04-25T10:22:00Z">
              <w:r>
                <w:rPr>
                  <w:rFonts w:hint="eastAsia"/>
                  <w:szCs w:val="18"/>
                  <w:lang w:val="en-US" w:eastAsia="zh-CN"/>
                </w:rPr>
                <w:t>20</w:t>
              </w:r>
            </w:ins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1" w:author="Huifang Sun" w:date="2022-04-25T10:21:00Z"/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2" w:author="Huifang Sun" w:date="2022-04-25T10:21:00Z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3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4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5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6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7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8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69" w:author="Huifang Sun" w:date="2022-04-25T10:21:00Z"/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ins w:id="70" w:author="Huifang Sun" w:date="2022-04-25T10:21:00Z"/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CA_n66A-n71(2A)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n66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25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CA_n66(2A) Bandwidth Combination Set 0 in Table 5.5A.2-1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CA_n66(2A)-n71(2A)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CA_n66(2A) Bandwidth Combination Set 1 in Table 5.5A.2-1</w:t>
            </w: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CA_n66B-n71A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CA_n66A-n71A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n66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szCs w:val="18"/>
                <w:lang w:eastAsia="zh-CN"/>
              </w:rPr>
              <w:t>See CA_n66B Bandwidth Combination Set 0 in Table 5.5A.1-1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CA_n70A-n71A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vertAlign w:val="superscript"/>
                <w:lang w:eastAsia="zh-CN"/>
              </w:rPr>
            </w:pPr>
            <w:r>
              <w:rPr>
                <w:szCs w:val="18"/>
                <w:lang w:eastAsia="zh-CN"/>
              </w:rPr>
              <w:t>25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CA_n70A-n71A(2A)</w:t>
            </w: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rFonts w:cs="Arial"/>
                <w:lang w:eastAsia="zh-CN"/>
              </w:rPr>
              <w:t>CA_n70A-n71A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  <w:r>
              <w:rPr>
                <w:szCs w:val="18"/>
                <w:vertAlign w:val="superscript"/>
                <w:lang w:eastAsia="zh-CN"/>
              </w:rPr>
              <w:t>1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eastAsia="Yu Mincho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n71</w:t>
            </w:r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  <w:r>
              <w:rPr>
                <w:rFonts w:cs="Arial"/>
                <w:lang w:eastAsia="zh-CN"/>
              </w:rPr>
              <w:t>See CA_n71(2A) Bandwidth Combination Set 0 in Table 5.5A.2-1</w:t>
            </w: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CA_n75A-n78A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n75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CA_n76A-n78A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rFonts w:eastAsia="Yu Mincho"/>
                <w:szCs w:val="18"/>
              </w:rPr>
              <w:t>n76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n77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n78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15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90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n79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40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50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80</w:t>
            </w: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100</w:t>
            </w: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rFonts w:eastAsia="Yu Minch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</w:pPr>
            <w:r>
              <w:t>NOTE 1:</w:t>
            </w:r>
            <w:r>
              <w:tab/>
            </w:r>
            <w:r>
              <w:t>This UE channel bandwidth is applicable only to downlink.</w:t>
            </w:r>
          </w:p>
          <w:p>
            <w:pPr>
              <w:pStyle w:val="66"/>
            </w:pPr>
            <w:r>
              <w:t>NOTE 2:</w:t>
            </w:r>
            <w:r>
              <w:tab/>
            </w:r>
            <w:r>
              <w:t>The minimum requirements for intra-band contiguous or non-contiguous CA apply.</w:t>
            </w:r>
          </w:p>
          <w:p>
            <w:pPr>
              <w:pStyle w:val="66"/>
              <w:rPr>
                <w:lang w:eastAsia="en-GB"/>
              </w:rPr>
            </w:pPr>
            <w:r>
              <w:t>NOTE 3:</w:t>
            </w:r>
            <w:r>
              <w:tab/>
            </w:r>
            <w:r>
              <w:t>The SCS of each channel bandwidth for NR band refers to Table 5.3.5-1.</w:t>
            </w:r>
          </w:p>
          <w:p>
            <w:pPr>
              <w:pStyle w:val="66"/>
            </w:pPr>
            <w:r>
              <w:t xml:space="preserve">NOTE </w:t>
            </w:r>
            <w:r>
              <w:rPr>
                <w:lang w:val="en-US" w:eastAsia="zh-CN"/>
              </w:rPr>
              <w:t>4</w:t>
            </w:r>
            <w:r>
              <w:t xml:space="preserve">: </w:t>
            </w:r>
            <w:r>
              <w:tab/>
            </w:r>
            <w:r>
              <w:t>Power Class 2 is allowed for this uplink combination or single uplink carrier in this downlink/uplink combination</w:t>
            </w:r>
          </w:p>
          <w:p>
            <w:pPr>
              <w:pStyle w:val="66"/>
              <w:rPr>
                <w:szCs w:val="18"/>
              </w:rPr>
            </w:pPr>
            <w:r>
              <w:t xml:space="preserve">NOTE </w:t>
            </w:r>
            <w:r>
              <w:rPr>
                <w:lang w:val="en-US" w:eastAsia="zh-CN"/>
              </w:rPr>
              <w:t>5</w:t>
            </w:r>
            <w:r>
              <w:t xml:space="preserve">: </w:t>
            </w:r>
            <w:r>
              <w:tab/>
            </w:r>
            <w:r>
              <w:t>Only single uplink carriers with power class other than PC3 are listed.</w:t>
            </w:r>
          </w:p>
        </w:tc>
      </w:tr>
    </w:tbl>
    <w:p/>
    <w:p>
      <w:pPr>
        <w:pStyle w:val="4"/>
        <w:rPr>
          <w:rFonts w:hint="eastAsia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&lt;</w:t>
      </w:r>
      <w:r>
        <w:rPr>
          <w:color w:val="FF0000"/>
        </w:rPr>
        <w:t>&lt;</w:t>
      </w:r>
      <w:r>
        <w:rPr>
          <w:rFonts w:hint="eastAsia"/>
          <w:color w:val="FF0000"/>
          <w:lang w:val="en-US" w:eastAsia="zh-Hans"/>
        </w:rPr>
        <w:t>End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of</w:t>
      </w:r>
      <w:r>
        <w:rPr>
          <w:color w:val="FF0000"/>
          <w:lang w:eastAsia="zh-Hans"/>
        </w:rPr>
        <w:t xml:space="preserve"> </w:t>
      </w:r>
      <w:r>
        <w:rPr>
          <w:rFonts w:hint="eastAsia"/>
          <w:color w:val="FF0000"/>
          <w:lang w:val="en-US" w:eastAsia="zh-Hans"/>
        </w:rPr>
        <w:t>changes</w:t>
      </w:r>
      <w:r>
        <w:rPr>
          <w:color w:val="FF0000"/>
        </w:rPr>
        <w:t>&gt;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hSpace="181" w:wrap="notBeside" w:vAnchor="text" w:hAnchor="margin" w:xAlign="right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2" w:name="_Hlk100044161"/>
    <w:r>
      <w:rPr>
        <w:rFonts w:ascii="Arial" w:hAnsi="Arial" w:cs="Arial"/>
        <w:b/>
        <w:sz w:val="18"/>
        <w:szCs w:val="18"/>
      </w:rPr>
      <w:t>3GPP TS 38.521-1 V17.4.0 (2022-03)</w:t>
    </w:r>
  </w:p>
  <w:bookmarkEnd w:id="72"/>
  <w:p>
    <w:pPr>
      <w:framePr w:h="284" w:hRule="exact" w:hSpace="181" w:wrap="notBeside" w:vAnchor="text" w:hAnchor="margin" w:y="1"/>
      <w:tabs>
        <w:tab w:val="left" w:pos="8229"/>
      </w:tabs>
      <w:rPr>
        <w:rFonts w:ascii="Arial" w:hAnsi="Arial" w:cs="Arial"/>
        <w:b/>
        <w:sz w:val="18"/>
        <w:szCs w:val="18"/>
      </w:rPr>
    </w:pPr>
    <w:bookmarkStart w:id="73" w:name="_Hlk100044150"/>
    <w:r>
      <w:rPr>
        <w:rFonts w:ascii="Arial" w:hAnsi="Arial" w:cs="Arial"/>
        <w:b/>
        <w:sz w:val="18"/>
        <w:szCs w:val="18"/>
      </w:rPr>
      <w:t>Release 17</w:t>
    </w:r>
  </w:p>
  <w:bookmarkEnd w:id="73"/>
  <w:p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ifang Sun">
    <w15:presenceInfo w15:providerId="None" w15:userId="Huifang Sun"/>
  </w15:person>
  <w15:person w15:author="CR1037">
    <w15:presenceInfo w15:providerId="None" w15:userId="CR1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RiYzE5NmZiODdmNDhhNmMyOGY5MGUwYTFiZjkyMmY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1816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72F"/>
    <w:rsid w:val="00695808"/>
    <w:rsid w:val="006B46FB"/>
    <w:rsid w:val="006E21FB"/>
    <w:rsid w:val="007176FF"/>
    <w:rsid w:val="00792342"/>
    <w:rsid w:val="007977A8"/>
    <w:rsid w:val="007B512A"/>
    <w:rsid w:val="007B6500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5193CCE"/>
    <w:rsid w:val="303A4632"/>
    <w:rsid w:val="32AF4F77"/>
    <w:rsid w:val="625D7C55"/>
    <w:rsid w:val="6CD0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9C4B8-E8DA-4046-91C4-630F34CF0E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12</Pages>
  <Words>2730</Words>
  <Characters>15561</Characters>
  <Lines>129</Lines>
  <Paragraphs>36</Paragraphs>
  <TotalTime>1</TotalTime>
  <ScaleCrop>false</ScaleCrop>
  <LinksUpToDate>false</LinksUpToDate>
  <CharactersWithSpaces>18255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Huifang Sun</cp:lastModifiedBy>
  <cp:lastPrinted>2411-12-31T15:59:00Z</cp:lastPrinted>
  <dcterms:modified xsi:type="dcterms:W3CDTF">2022-05-05T06:24:11Z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R5-222676</vt:lpwstr>
  </property>
  <property fmtid="{D5CDD505-2E9C-101B-9397-08002B2CF9AE}" pid="10" name="Spec#">
    <vt:lpwstr>38.521-1</vt:lpwstr>
  </property>
  <property fmtid="{D5CDD505-2E9C-101B-9397-08002B2CF9AE}" pid="11" name="Cr#">
    <vt:lpwstr>1690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WE Certification, DISH Network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2022-04-24</vt:lpwstr>
  </property>
  <property fmtid="{D5CDD505-2E9C-101B-9397-08002B2CF9AE}" pid="20" name="Release">
    <vt:lpwstr>Rel-17</vt:lpwstr>
  </property>
  <property fmtid="{D5CDD505-2E9C-101B-9397-08002B2CF9AE}" pid="21" name="commondata">
    <vt:lpwstr>eyJoZGlkIjoiMTRiYzE5NmZiODdmNDhhNmMyOGY5MGUwYTFiZjkyMmYifQ==</vt:lpwstr>
  </property>
  <property fmtid="{D5CDD505-2E9C-101B-9397-08002B2CF9AE}" pid="22" name="KSOProductBuildVer">
    <vt:lpwstr>2052-11.1.0.11636</vt:lpwstr>
  </property>
  <property fmtid="{D5CDD505-2E9C-101B-9397-08002B2CF9AE}" pid="23" name="ICV">
    <vt:lpwstr>799F9162D0B34D0D9042E81018F66A8E</vt:lpwstr>
  </property>
</Properties>
</file>